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25A0C351"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1041ED">
        <w:rPr>
          <w:b/>
          <w:bCs/>
          <w:color w:val="00B0F0"/>
          <w:sz w:val="44"/>
          <w:szCs w:val="44"/>
        </w:rPr>
        <w:t>23</w:t>
      </w:r>
    </w:p>
    <w:p w14:paraId="3A9BE80A" w14:textId="77777777" w:rsidR="00497395" w:rsidRDefault="00497395" w:rsidP="00200C57">
      <w:pPr>
        <w:jc w:val="center"/>
        <w:rPr>
          <w:b/>
          <w:bCs/>
          <w:color w:val="00B0F0"/>
          <w:sz w:val="44"/>
          <w:szCs w:val="44"/>
        </w:rPr>
      </w:pPr>
      <w:r w:rsidRPr="00497395">
        <w:rPr>
          <w:b/>
          <w:bCs/>
          <w:color w:val="00B0F0"/>
          <w:sz w:val="44"/>
          <w:szCs w:val="44"/>
        </w:rPr>
        <w:t xml:space="preserve">Human Resource Excellence and </w:t>
      </w:r>
    </w:p>
    <w:p w14:paraId="0485CB29" w14:textId="13D3ACE1" w:rsidR="00897264" w:rsidRPr="005055E7" w:rsidRDefault="00497395" w:rsidP="00200C57">
      <w:pPr>
        <w:jc w:val="center"/>
        <w:rPr>
          <w:b/>
          <w:bCs/>
          <w:color w:val="0070C0"/>
          <w:sz w:val="48"/>
          <w:szCs w:val="48"/>
        </w:rPr>
      </w:pPr>
      <w:r w:rsidRPr="00497395">
        <w:rPr>
          <w:b/>
          <w:bCs/>
          <w:color w:val="00B0F0"/>
          <w:sz w:val="44"/>
          <w:szCs w:val="44"/>
        </w:rPr>
        <w:t>Sustainable Workforce Practices</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 xml:space="preserve">Describe the </w:t>
      </w:r>
      <w:proofErr w:type="spellStart"/>
      <w:r w:rsidRPr="004546BA">
        <w:rPr>
          <w:b/>
          <w:bCs/>
          <w:color w:val="00B0F0"/>
          <w:sz w:val="24"/>
          <w:szCs w:val="24"/>
        </w:rPr>
        <w:t>replicability</w:t>
      </w:r>
      <w:proofErr w:type="spellEnd"/>
      <w:r w:rsidRPr="004546BA">
        <w:rPr>
          <w:b/>
          <w:bCs/>
          <w:color w:val="00B0F0"/>
          <w:sz w:val="24"/>
          <w:szCs w:val="24"/>
        </w:rPr>
        <w:t>,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624A90AF" w:rsidR="00044797" w:rsidRPr="004546BA" w:rsidRDefault="00AD7459" w:rsidP="00AD7459">
      <w:pPr>
        <w:pStyle w:val="ListParagraph"/>
        <w:numPr>
          <w:ilvl w:val="0"/>
          <w:numId w:val="2"/>
        </w:numPr>
        <w:jc w:val="both"/>
        <w:rPr>
          <w:b/>
          <w:bCs/>
          <w:color w:val="00B0F0"/>
          <w:sz w:val="24"/>
          <w:szCs w:val="24"/>
        </w:rPr>
      </w:pPr>
      <w:r w:rsidRPr="00AD7459">
        <w:rPr>
          <w:b/>
          <w:bCs/>
          <w:color w:val="00B0F0"/>
          <w:sz w:val="24"/>
          <w:szCs w:val="24"/>
        </w:rPr>
        <w:lastRenderedPageBreak/>
        <w:t>How does your HR strategy use innovative practices to build a strong company culture, boost team morale, and attract and retain top talent?</w:t>
      </w:r>
      <w:bookmarkStart w:id="0" w:name="_GoBack"/>
      <w:bookmarkEnd w:id="0"/>
      <w:r w:rsidR="00044797" w:rsidRPr="004546BA">
        <w:rPr>
          <w:b/>
          <w:bCs/>
          <w:color w:val="00B0F0"/>
          <w:sz w:val="24"/>
          <w:szCs w:val="24"/>
        </w:rPr>
        <w:t>” (500 words</w:t>
      </w:r>
      <w:r w:rsidR="00E60734">
        <w:rPr>
          <w:b/>
          <w:bCs/>
          <w:color w:val="00B0F0"/>
          <w:sz w:val="24"/>
          <w:szCs w:val="24"/>
        </w:rPr>
        <w:t xml:space="preserve"> max</w:t>
      </w:r>
      <w:r w:rsidR="00044797"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C8F96" w14:textId="77777777" w:rsidR="00F718E6" w:rsidRDefault="00F718E6" w:rsidP="00D757C9">
      <w:pPr>
        <w:spacing w:after="0" w:line="240" w:lineRule="auto"/>
      </w:pPr>
      <w:r>
        <w:separator/>
      </w:r>
    </w:p>
  </w:endnote>
  <w:endnote w:type="continuationSeparator" w:id="0">
    <w:p w14:paraId="7FBBFA15" w14:textId="77777777" w:rsidR="00F718E6" w:rsidRDefault="00F718E6"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F718E6"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 xml:space="preserve">New </w:t>
    </w:r>
    <w:proofErr w:type="spellStart"/>
    <w:r w:rsidR="003B2456" w:rsidRPr="00BC2D6C">
      <w:rPr>
        <w:rFonts w:ascii="Open Sans" w:hAnsi="Open Sans" w:cs="Open Sans"/>
        <w:color w:val="777777"/>
        <w:sz w:val="16"/>
        <w:szCs w:val="16"/>
        <w:shd w:val="clear" w:color="auto" w:fill="FFFFFF"/>
      </w:rPr>
      <w:t>Eltham</w:t>
    </w:r>
    <w:proofErr w:type="spellEnd"/>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635A7" w14:textId="77777777" w:rsidR="00F718E6" w:rsidRDefault="00F718E6" w:rsidP="00D757C9">
      <w:pPr>
        <w:spacing w:after="0" w:line="240" w:lineRule="auto"/>
      </w:pPr>
      <w:r>
        <w:separator/>
      </w:r>
    </w:p>
  </w:footnote>
  <w:footnote w:type="continuationSeparator" w:id="0">
    <w:p w14:paraId="492EF924" w14:textId="77777777" w:rsidR="00F718E6" w:rsidRDefault="00F718E6"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2CDF"/>
    <w:rsid w:val="000F5A18"/>
    <w:rsid w:val="001041ED"/>
    <w:rsid w:val="00145E6C"/>
    <w:rsid w:val="001F4014"/>
    <w:rsid w:val="00200C57"/>
    <w:rsid w:val="0024349B"/>
    <w:rsid w:val="00293FAD"/>
    <w:rsid w:val="003A416E"/>
    <w:rsid w:val="003B2456"/>
    <w:rsid w:val="003F4B30"/>
    <w:rsid w:val="0044424A"/>
    <w:rsid w:val="004546BA"/>
    <w:rsid w:val="00486DC6"/>
    <w:rsid w:val="00497395"/>
    <w:rsid w:val="004C720E"/>
    <w:rsid w:val="005055E7"/>
    <w:rsid w:val="00510F29"/>
    <w:rsid w:val="00533103"/>
    <w:rsid w:val="00542E80"/>
    <w:rsid w:val="0055426E"/>
    <w:rsid w:val="005A18AE"/>
    <w:rsid w:val="006C2843"/>
    <w:rsid w:val="006C2AA9"/>
    <w:rsid w:val="006E4388"/>
    <w:rsid w:val="006E7BFE"/>
    <w:rsid w:val="00775D9D"/>
    <w:rsid w:val="007F3DFF"/>
    <w:rsid w:val="008476FB"/>
    <w:rsid w:val="00897264"/>
    <w:rsid w:val="008A20F2"/>
    <w:rsid w:val="009156B6"/>
    <w:rsid w:val="009E715A"/>
    <w:rsid w:val="00A90C63"/>
    <w:rsid w:val="00AD7459"/>
    <w:rsid w:val="00AE6D48"/>
    <w:rsid w:val="00B525EE"/>
    <w:rsid w:val="00BC2D6C"/>
    <w:rsid w:val="00C34CD1"/>
    <w:rsid w:val="00C645BD"/>
    <w:rsid w:val="00C675EC"/>
    <w:rsid w:val="00C77A66"/>
    <w:rsid w:val="00C809C3"/>
    <w:rsid w:val="00D0795A"/>
    <w:rsid w:val="00D35BC0"/>
    <w:rsid w:val="00D757C9"/>
    <w:rsid w:val="00E0199D"/>
    <w:rsid w:val="00E01E27"/>
    <w:rsid w:val="00E35C54"/>
    <w:rsid w:val="00E60734"/>
    <w:rsid w:val="00EA70D7"/>
    <w:rsid w:val="00EE784D"/>
    <w:rsid w:val="00F022BA"/>
    <w:rsid w:val="00F33646"/>
    <w:rsid w:val="00F718E6"/>
    <w:rsid w:val="00FF557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1">
    <w:name w:val="Unresolved Mention1"/>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9D3FE-DB3A-4DBD-A9EF-9E521EA8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lastModifiedBy>Lenovo</cp:lastModifiedBy>
  <cp:revision>4</cp:revision>
  <cp:lastPrinted>2026-06-15T08:37:00Z</cp:lastPrinted>
  <dcterms:created xsi:type="dcterms:W3CDTF">2025-09-26T10:09:00Z</dcterms:created>
  <dcterms:modified xsi:type="dcterms:W3CDTF">2026-06-15T08:59:00Z</dcterms:modified>
</cp:coreProperties>
</file>